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rPr>
        <w:t>病理专科联盟运维服务</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lang w:eastAsia="zh-CN"/>
        </w:rPr>
        <w:t>（项目编码：DY-YWFW-20230322-116）项目要求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shd w:val="clear" w:color="auto" w:fill="FFFFFF"/>
        </w:rPr>
        <w:t>一、服务项目应用于临床诊疗工作中的详细功能：</w:t>
      </w:r>
      <w:r>
        <w:rPr>
          <w:rFonts w:hint="eastAsia" w:ascii="宋体" w:hAnsi="宋体" w:eastAsia="宋体" w:cs="宋体"/>
          <w:b/>
          <w:bCs/>
          <w:color w:val="auto"/>
          <w:sz w:val="24"/>
          <w:szCs w:val="24"/>
        </w:rPr>
        <w:br w:type="textWrapping"/>
      </w:r>
      <w:r>
        <w:rPr>
          <w:rFonts w:hint="eastAsia" w:ascii="宋体" w:hAnsi="宋体" w:eastAsia="宋体" w:cs="宋体"/>
          <w:color w:val="auto"/>
          <w:sz w:val="24"/>
          <w:szCs w:val="24"/>
          <w:shd w:val="clear" w:color="auto" w:fill="FFFFFF"/>
        </w:rPr>
        <w:t>1. 协助本院病理科为基层合作医院病理操作人员提供送检检测项目的取样、标本保存等知识的技术培训或指导。</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2. 负责基层合作医院病理标本的物流工作，确保标本安全及时送达本院病理科。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3. 协助本院病理科为基层合作医院提供临床协作服务支持和病理学科建设提升服务，包括技术带教、专题讲座、学术交流、科室规范化建设指导等。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4. 协助本院病理科为基层合作医院提供病理诊断服务（包括常规病理诊断、疑难病例会诊、冰冻切片诊断等服务），协助处理各项突发情况。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5. 协助本院不定期组织病理专家/临床专家下沉到基层合作医院进行实地帮扶、参与诊断和质量把控、参与临床多学科诊疗。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6. 组建专职对外协作服务团队，推广本院医院品牌，进行基层合作医院的开拓，负责基层医院合作关系的建立与维护、签约合作、技术支持、运营管理等工作，并为有需要的基层合作医院提供病理科室标准化建设和人才培养协作服务。</w:t>
      </w:r>
      <w:bookmarkStart w:id="0" w:name="_GoBack"/>
      <w:bookmarkEnd w:id="0"/>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7. 提供满足本院病理科和基层合作医院需求的病理报告系统，可搭建远程教学平台，链接平台专业培训资源，为病理医技人员提供持续的继续教育培训。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8. 服务于本项目的所有人员的人力成本由供应商负责。</w:t>
      </w:r>
      <w:r>
        <w:rPr>
          <w:rFonts w:hint="eastAsia" w:ascii="宋体" w:hAnsi="宋体" w:eastAsia="宋体" w:cs="宋体"/>
          <w:color w:val="auto"/>
          <w:sz w:val="24"/>
          <w:szCs w:val="24"/>
        </w:rPr>
        <w:br w:type="textWrapping"/>
      </w:r>
      <w:r>
        <w:rPr>
          <w:rFonts w:hint="eastAsia" w:ascii="宋体" w:hAnsi="宋体" w:eastAsia="宋体" w:cs="宋体"/>
          <w:b/>
          <w:bCs/>
          <w:color w:val="auto"/>
          <w:sz w:val="24"/>
          <w:szCs w:val="24"/>
          <w:shd w:val="clear" w:color="auto" w:fill="FFFFFF"/>
        </w:rPr>
        <w:t>二、服务项目应用于临床诊疗工作中的配置要求：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1. 服务团队：可组建专职的项目服务团队，提供涵盖项目开拓管理、运营服务、技术支持、信息系统服务、物流服务等内容，设有项目开拓管理、物流管理、技术支持、售后等岗位。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2. 对外运营：负责组建专职对外协作服务团队，负责基层医院合作关系的建立与维护、项目签约跟进、技术支持、学术交流、运营管理等工作。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3. 物流综合服务能力：可提供完善的项目物流服务方案，服务方案涵盖：标本收集、发送报告单方式和时间、标本物流流程管理、标本物流质量控制体系、应急预案等；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4. 质量控制体系：具备标本物流质量控制体系，如样品接收、包装运输、温度控制 等SOP 文件。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5. 信息化服务能力：拥有完善的信息化服务能力，能提供满足需求的病理报告系统；可根据需求，提供远程教学平台，为病理医技人员提供持续的继续教育培训。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shd w:val="clear" w:color="auto" w:fill="FFFFFF"/>
        </w:rPr>
        <w:t>6. 病理数字化与智能化研发和服务能力：能提供功能完善，集成度高的信息系统，搭建线上-线下病理交流平台。</w:t>
      </w:r>
    </w:p>
    <w:sectPr>
      <w:footerReference r:id="rId3" w:type="default"/>
      <w:pgSz w:w="11906" w:h="16838"/>
      <w:pgMar w:top="850" w:right="1134" w:bottom="567"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703020204020201"/>
    <w:charset w:val="86"/>
    <w:family w:val="swiss"/>
    <w:pitch w:val="default"/>
    <w:sig w:usb0="80000287" w:usb1="0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4MzJhY2VjZDlhNjcyMGNjZGYxMmY2MGYzYTEzN2IifQ=="/>
  </w:docVars>
  <w:rsids>
    <w:rsidRoot w:val="003A0AC1"/>
    <w:rsid w:val="00285181"/>
    <w:rsid w:val="002F34FB"/>
    <w:rsid w:val="003A0AC1"/>
    <w:rsid w:val="007207E4"/>
    <w:rsid w:val="00DD07B4"/>
    <w:rsid w:val="0E33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898</Words>
  <Characters>914</Characters>
  <Lines>6</Lines>
  <Paragraphs>1</Paragraphs>
  <TotalTime>10</TotalTime>
  <ScaleCrop>false</ScaleCrop>
  <LinksUpToDate>false</LinksUpToDate>
  <CharactersWithSpaces>930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2023-02-19T23:47:00Z</dcterms:created>
  <dc:creator>USER</dc:creator>
  <cp:lastModifiedBy>USER</cp:lastModifiedBy>
  <cp:lastPrinted>2023-03-22T02:32:56Z</cp:lastPrinted>
  <dcterms:modified xsi:type="dcterms:W3CDTF">2023-03-22T02:32:58Z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5226D28ED8C84B53BD27769352846E27</vt:lpwstr>
  </property>
</Properties>
</file>